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kern w:val="2"/>
          <w:sz w:val="44"/>
          <w:szCs w:val="44"/>
          <w:lang w:val="en-US" w:eastAsia="zh-CN"/>
        </w:rPr>
      </w:pPr>
      <w:r>
        <w:rPr>
          <w:rFonts w:hint="eastAsia" w:asciiTheme="majorEastAsia" w:hAnsiTheme="majorEastAsia" w:eastAsiaTheme="majorEastAsia" w:cstheme="majorEastAsia"/>
          <w:b/>
          <w:bCs/>
          <w:kern w:val="2"/>
          <w:sz w:val="44"/>
          <w:szCs w:val="44"/>
        </w:rPr>
        <w:t>丰城市</w:t>
      </w:r>
      <w:r>
        <w:rPr>
          <w:rFonts w:hint="eastAsia" w:asciiTheme="majorEastAsia" w:hAnsiTheme="majorEastAsia" w:eastAsiaTheme="majorEastAsia" w:cstheme="majorEastAsia"/>
          <w:b/>
          <w:bCs/>
          <w:kern w:val="2"/>
          <w:sz w:val="44"/>
          <w:szCs w:val="44"/>
          <w:lang w:val="en-US" w:eastAsia="zh-CN"/>
        </w:rPr>
        <w:t>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kern w:val="2"/>
          <w:sz w:val="36"/>
          <w:szCs w:val="36"/>
        </w:rPr>
      </w:pPr>
      <w:r>
        <w:rPr>
          <w:rFonts w:hint="eastAsia" w:asciiTheme="majorEastAsia" w:hAnsiTheme="majorEastAsia" w:eastAsiaTheme="majorEastAsia" w:cstheme="majorEastAsia"/>
          <w:b/>
          <w:bCs/>
          <w:kern w:val="2"/>
          <w:sz w:val="44"/>
          <w:szCs w:val="44"/>
        </w:rPr>
        <w:t>20</w:t>
      </w:r>
      <w:r>
        <w:rPr>
          <w:rFonts w:hint="eastAsia" w:asciiTheme="majorEastAsia" w:hAnsiTheme="majorEastAsia" w:eastAsiaTheme="majorEastAsia" w:cstheme="majorEastAsia"/>
          <w:b/>
          <w:bCs/>
          <w:kern w:val="2"/>
          <w:sz w:val="44"/>
          <w:szCs w:val="44"/>
          <w:lang w:val="en-US" w:eastAsia="zh-CN"/>
        </w:rPr>
        <w:t>21</w:t>
      </w:r>
      <w:r>
        <w:rPr>
          <w:rFonts w:hint="eastAsia" w:asciiTheme="majorEastAsia" w:hAnsiTheme="majorEastAsia" w:eastAsiaTheme="majorEastAsia" w:cstheme="majorEastAsia"/>
          <w:b/>
          <w:bCs/>
          <w:kern w:val="2"/>
          <w:sz w:val="44"/>
          <w:szCs w:val="44"/>
        </w:rPr>
        <w:t>年政府信息公开工作年度报告</w:t>
      </w:r>
    </w:p>
    <w:p>
      <w:pPr>
        <w:adjustRightInd/>
        <w:spacing w:line="240" w:lineRule="auto"/>
        <w:rPr>
          <w:rFonts w:hint="eastAsia"/>
          <w:kern w:val="2"/>
          <w:sz w:val="28"/>
          <w:szCs w:val="28"/>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i w:val="0"/>
          <w:caps w:val="0"/>
          <w:color w:val="000000" w:themeColor="text1"/>
          <w:spacing w:val="0"/>
          <w:kern w:val="2"/>
          <w:sz w:val="32"/>
          <w:szCs w:val="32"/>
          <w:shd w:val="clear" w:color="auto" w:fill="FFFFFF"/>
          <w:lang w:val="en-US" w:eastAsia="zh-CN" w:bidi="ar-SA"/>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kern w:val="2"/>
          <w:sz w:val="32"/>
          <w:szCs w:val="32"/>
          <w:shd w:val="clear" w:color="auto" w:fill="FFFFFF"/>
          <w:lang w:val="en-US" w:eastAsia="zh-CN" w:bidi="ar-SA"/>
          <w14:textFill>
            <w14:solidFill>
              <w14:schemeClr w14:val="tx1"/>
            </w14:solidFill>
          </w14:textFill>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市场监督管理局办公室编制，本年度报告中所列数据统计期限自2021年1月1日至2021年12月31日止，并通过丰城市人民政府门户网站中“政府信息公开年报”栏目（网址:http://www.jxfc.gov.cn/xxgk-show-123646.html）等平台向社会主动公开，如对本年报有疑问，请与丰城市市场监督管理局办公室联系（地址：丰城市新城区府佑路308号，电话：</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0795-66091</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85</w:t>
      </w:r>
      <w:r>
        <w:rPr>
          <w:rFonts w:hint="eastAsia" w:ascii="仿宋_GB2312" w:hAnsi="仿宋_GB2312" w:eastAsia="仿宋_GB2312" w:cs="仿宋_GB2312"/>
          <w:b w:val="0"/>
          <w:bCs/>
          <w:i w:val="0"/>
          <w:caps w:val="0"/>
          <w:color w:val="000000" w:themeColor="text1"/>
          <w:spacing w:val="0"/>
          <w:kern w:val="2"/>
          <w:sz w:val="32"/>
          <w:szCs w:val="32"/>
          <w:shd w:val="clear" w:color="auto" w:fill="FFFFFF"/>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themeColor="text1"/>
          <w:kern w:val="2"/>
          <w:sz w:val="32"/>
          <w:szCs w:val="32"/>
          <w14:textFill>
            <w14:solidFill>
              <w14:schemeClr w14:val="tx1"/>
            </w14:solidFill>
          </w14:textFill>
        </w:rPr>
      </w:pPr>
      <w:r>
        <w:rPr>
          <w:rFonts w:hint="eastAsia" w:ascii="黑体" w:hAnsi="黑体" w:eastAsia="黑体" w:cs="黑体"/>
          <w:color w:val="000000" w:themeColor="text1"/>
          <w:kern w:val="2"/>
          <w:sz w:val="32"/>
          <w:szCs w:val="32"/>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2021年，丰城市市场监督管理局继续将政府信息公开作为一项重点中心工作，按照《中华人民共和国政府信息公开条例》要求，进一步完善机制、加强管理、优化服务，稳步推进政府信息公开工作标准化、规范化、制度化。我局对20</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21</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年政府信息公开工作进行了分析总结，编制了20</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21</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年度政府信息公开工作年度报告</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全文包括总体情况、主动公开政府信息情况、收到和处理政府信息公开申请情况</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政府信息公开行政复议、行政诉讼情况，存在的主要问题及改进情况，以及其他需要报告的事项。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000000" w:themeColor="text1"/>
          <w:kern w:val="2"/>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lang w:eastAsia="zh-CN"/>
          <w14:textFill>
            <w14:solidFill>
              <w14:schemeClr w14:val="tx1"/>
            </w14:solidFill>
          </w14:textFill>
        </w:rPr>
        <w:t>（</w:t>
      </w:r>
      <w:r>
        <w:rPr>
          <w:rFonts w:hint="eastAsia" w:ascii="楷体" w:hAnsi="楷体" w:eastAsia="楷体" w:cs="楷体"/>
          <w:b w:val="0"/>
          <w:bCs w:val="0"/>
          <w:color w:val="000000" w:themeColor="text1"/>
          <w:kern w:val="2"/>
          <w:sz w:val="32"/>
          <w:szCs w:val="32"/>
          <w:lang w:val="en-US" w:eastAsia="zh-CN"/>
          <w14:textFill>
            <w14:solidFill>
              <w14:schemeClr w14:val="tx1"/>
            </w14:solidFill>
          </w14:textFill>
        </w:rPr>
        <w:t>一</w:t>
      </w:r>
      <w:r>
        <w:rPr>
          <w:rFonts w:hint="eastAsia" w:ascii="楷体" w:hAnsi="楷体" w:eastAsia="楷体" w:cs="楷体"/>
          <w:b w:val="0"/>
          <w:bCs w:val="0"/>
          <w:color w:val="000000" w:themeColor="text1"/>
          <w:kern w:val="2"/>
          <w:sz w:val="32"/>
          <w:szCs w:val="32"/>
          <w:lang w:eastAsia="zh-CN"/>
          <w14:textFill>
            <w14:solidFill>
              <w14:schemeClr w14:val="tx1"/>
            </w14:solidFill>
          </w14:textFill>
        </w:rPr>
        <w:t>）</w:t>
      </w:r>
      <w:r>
        <w:rPr>
          <w:rFonts w:hint="eastAsia" w:ascii="楷体" w:hAnsi="楷体" w:eastAsia="楷体" w:cs="楷体"/>
          <w:b w:val="0"/>
          <w:bCs w:val="0"/>
          <w:color w:val="000000" w:themeColor="text1"/>
          <w:kern w:val="2"/>
          <w:sz w:val="32"/>
          <w:szCs w:val="32"/>
          <w:lang w:val="en-US" w:eastAsia="zh-CN"/>
          <w14:textFill>
            <w14:solidFill>
              <w14:schemeClr w14:val="tx1"/>
            </w14:solidFill>
          </w14:textFill>
        </w:rPr>
        <w:t>主动公开</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2021年，我局共公开了424条政务信息，公开内容主要包括规划计划、政策文件、公示与意见征集、回应关切、机构概况、领导信息、行政</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权力运行、工业产品、食品安全监管、药品器械监管、特种设备监管、市场专项整治、消费者权益保护、市场监管规则和标准</w:t>
      </w:r>
      <w:r>
        <w:rPr>
          <w:rFonts w:hint="eastAsia" w:ascii="仿宋_GB2312" w:hAnsi="仿宋_GB2312" w:eastAsia="仿宋_GB2312" w:cs="仿宋_GB2312"/>
          <w:b w:val="0"/>
          <w:bCs/>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财政信息、建议提案办理</w:t>
      </w: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等单位工作信息，</w:t>
      </w:r>
      <w:r>
        <w:rPr>
          <w:rFonts w:hint="eastAsia" w:ascii="仿宋_GB2312" w:hAnsi="仿宋_GB2312" w:eastAsia="仿宋_GB2312" w:cs="仿宋_GB2312"/>
          <w:b w:val="0"/>
          <w:bCs/>
          <w:i w:val="0"/>
          <w:caps w:val="0"/>
          <w:color w:val="000000" w:themeColor="text1"/>
          <w:spacing w:val="0"/>
          <w:sz w:val="32"/>
          <w:szCs w:val="32"/>
          <w:shd w:val="clear" w:color="auto" w:fill="FFFFFF"/>
          <w14:textFill>
            <w14:solidFill>
              <w14:schemeClr w14:val="tx1"/>
            </w14:solidFill>
          </w14:textFill>
        </w:rPr>
        <w:t>方便广大群众便捷获取市场监管各类信息。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000000" w:themeColor="text1"/>
          <w:kern w:val="2"/>
          <w:sz w:val="32"/>
          <w:szCs w:val="32"/>
          <w:lang w:val="en-US" w:eastAsia="zh-CN"/>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14:textFill>
            <w14:solidFill>
              <w14:schemeClr w14:val="tx1"/>
            </w14:solidFill>
          </w14:textFill>
        </w:rPr>
        <w:t>（二）依申请公开</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2021年，我局共收到依申请公开件3件，所有依申请公开件均按程序在规定的时间内进行了回复，并对办理情况进行了整理归档。</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bCs/>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（三）政府信息管理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pacing w:val="0"/>
          <w:sz w:val="32"/>
          <w:szCs w:val="32"/>
          <w:shd w:val="clear" w:fill="FFFFFF"/>
        </w:rPr>
      </w:pPr>
      <w:r>
        <w:rPr>
          <w:rFonts w:hint="eastAsia" w:ascii="仿宋_GB2312" w:hAnsi="仿宋_GB2312" w:eastAsia="仿宋_GB2312" w:cs="仿宋_GB2312"/>
          <w:spacing w:val="0"/>
          <w:sz w:val="32"/>
          <w:szCs w:val="32"/>
          <w:shd w:val="clear" w:fill="FFFFFF"/>
        </w:rPr>
        <w:t>202</w:t>
      </w:r>
      <w:r>
        <w:rPr>
          <w:rFonts w:hint="eastAsia" w:ascii="仿宋_GB2312" w:hAnsi="仿宋_GB2312" w:eastAsia="仿宋_GB2312" w:cs="仿宋_GB2312"/>
          <w:spacing w:val="0"/>
          <w:sz w:val="32"/>
          <w:szCs w:val="32"/>
          <w:shd w:val="clear" w:fill="FFFFFF"/>
          <w:lang w:val="en-US" w:eastAsia="zh-CN"/>
        </w:rPr>
        <w:t>1</w:t>
      </w:r>
      <w:r>
        <w:rPr>
          <w:rFonts w:hint="eastAsia" w:ascii="仿宋_GB2312" w:hAnsi="仿宋_GB2312" w:eastAsia="仿宋_GB2312" w:cs="仿宋_GB2312"/>
          <w:spacing w:val="0"/>
          <w:sz w:val="32"/>
          <w:szCs w:val="32"/>
          <w:shd w:val="clear" w:fill="FFFFFF"/>
        </w:rPr>
        <w:t>年，我局根据新修订的《中华人民共和国政府信息公开条例》的要求，制订了本单位的政务公开工作要点，进一步加强信息审查，不断健全完善政府信息制作、获取、保存、处理等方面工作规范，有效保障了信息公开的严肃性、有效性。</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（四）平台建设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pacing w:val="0"/>
          <w:sz w:val="32"/>
          <w:szCs w:val="32"/>
          <w:shd w:val="clear" w:fill="FFFFFF"/>
        </w:rPr>
        <w:t>202</w:t>
      </w:r>
      <w:r>
        <w:rPr>
          <w:rFonts w:hint="eastAsia" w:ascii="仿宋_GB2312" w:hAnsi="仿宋_GB2312" w:eastAsia="仿宋_GB2312" w:cs="仿宋_GB2312"/>
          <w:spacing w:val="0"/>
          <w:sz w:val="32"/>
          <w:szCs w:val="32"/>
          <w:shd w:val="clear" w:fill="FFFFFF"/>
          <w:lang w:val="en-US" w:eastAsia="zh-CN"/>
        </w:rPr>
        <w:t>1</w:t>
      </w:r>
      <w:r>
        <w:rPr>
          <w:rFonts w:hint="eastAsia" w:ascii="仿宋_GB2312" w:hAnsi="仿宋_GB2312" w:eastAsia="仿宋_GB2312" w:cs="仿宋_GB2312"/>
          <w:spacing w:val="0"/>
          <w:sz w:val="32"/>
          <w:szCs w:val="32"/>
          <w:shd w:val="clear" w:fill="FFFFFF"/>
        </w:rPr>
        <w:t>年，我局</w:t>
      </w:r>
      <w:r>
        <w:rPr>
          <w:rFonts w:hint="eastAsia" w:ascii="仿宋_GB2312" w:hAnsi="仿宋_GB2312" w:eastAsia="仿宋_GB2312" w:cs="仿宋_GB2312"/>
          <w:spacing w:val="0"/>
          <w:sz w:val="32"/>
          <w:szCs w:val="32"/>
          <w:shd w:val="clear" w:fill="FFFFFF"/>
          <w:lang w:eastAsia="zh-CN"/>
        </w:rPr>
        <w:t>持续</w:t>
      </w:r>
      <w:r>
        <w:rPr>
          <w:rFonts w:hint="eastAsia" w:ascii="仿宋_GB2312" w:hAnsi="仿宋_GB2312" w:eastAsia="仿宋_GB2312" w:cs="仿宋_GB2312"/>
          <w:spacing w:val="0"/>
          <w:sz w:val="32"/>
          <w:szCs w:val="32"/>
          <w:shd w:val="clear" w:fill="FFFFFF"/>
        </w:rPr>
        <w:t>强化政府网站建设管理，坚持做好平台安全管理工作，建立规范的政府网站日常管理制度，明确职责分工，确保工作准确落实到责任人和经办人，网站登录后台用户名及密码由专职人员保管，定期更新密码，做好网站网络安全管理。</w:t>
      </w:r>
    </w:p>
    <w:p>
      <w:pPr>
        <w:pStyle w:val="2"/>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（五）监督保障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spacing w:val="0"/>
          <w:sz w:val="32"/>
          <w:szCs w:val="32"/>
          <w:shd w:val="clear" w:fill="FFFFFF"/>
          <w:lang w:val="en-US" w:eastAsia="zh-CN"/>
        </w:rPr>
        <w:t>一是健全工作机制，要求各责任部门按时提供相关信息，局办公室积极做好各目录下信息公开内容的维护，确保政务信息公开的时效性和准确性；二是落实工作考核制度，把政务信息公开工作列入我局目标管理考核内容，有力地提高各责任部门工作的积极性和主动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olor w:val="000000" w:themeColor="text1"/>
          <w:kern w:val="2"/>
          <w:sz w:val="32"/>
          <w:szCs w:val="32"/>
          <w14:textFill>
            <w14:solidFill>
              <w14:schemeClr w14:val="tx1"/>
            </w14:solidFill>
          </w14:textFill>
        </w:rPr>
      </w:pPr>
    </w:p>
    <w:p>
      <w:pPr>
        <w:pStyle w:val="2"/>
        <w:rPr>
          <w:rFonts w:hint="eastAsia"/>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560" w:firstLineChars="200"/>
        <w:textAlignment w:val="auto"/>
        <w:rPr>
          <w:rStyle w:val="10"/>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二、主</w:t>
      </w:r>
      <w:r>
        <w:rPr>
          <w:rStyle w:val="10"/>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动公开政府信息情况</w:t>
      </w:r>
    </w:p>
    <w:tbl>
      <w:tblPr>
        <w:tblStyle w:val="8"/>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10"/>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10"/>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440" w:firstLineChars="200"/>
        <w:textAlignment w:val="auto"/>
        <w:rPr>
          <w:rStyle w:val="10"/>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pPr>
      <w:r>
        <w:rPr>
          <w:rFonts w:hint="eastAsia" w:ascii="微软雅黑" w:hAnsi="微软雅黑" w:eastAsia="微软雅黑" w:cs="微软雅黑"/>
          <w:i w:val="0"/>
          <w:iCs w:val="0"/>
          <w:caps w:val="0"/>
          <w:color w:val="000000" w:themeColor="text1"/>
          <w:spacing w:val="0"/>
          <w:sz w:val="22"/>
          <w:szCs w:val="22"/>
          <w:shd w:val="clear" w:fill="FFFFFF"/>
          <w14:textFill>
            <w14:solidFill>
              <w14:schemeClr w14:val="tx1"/>
            </w14:solidFill>
          </w14:textFill>
        </w:rPr>
        <w:t>　</w:t>
      </w:r>
      <w:r>
        <w:rPr>
          <w:rStyle w:val="10"/>
          <w:rFonts w:hint="eastAsia" w:ascii="黑体" w:hAnsi="黑体" w:eastAsia="黑体" w:cs="黑体"/>
          <w:b w:val="0"/>
          <w:bCs/>
          <w:i w:val="0"/>
          <w:iCs w:val="0"/>
          <w:caps w:val="0"/>
          <w:color w:val="000000" w:themeColor="text1"/>
          <w:spacing w:val="0"/>
          <w:sz w:val="28"/>
          <w:szCs w:val="28"/>
          <w:shd w:val="clear" w:fill="FFFFFF"/>
          <w:lang w:eastAsia="zh-CN"/>
          <w14:textFill>
            <w14:solidFill>
              <w14:schemeClr w14:val="tx1"/>
            </w14:solidFill>
          </w14:textFill>
        </w:rPr>
        <w:t>三、收到和处理政府信息公开申请情况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(一)予以公开</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(二)部分公开（区分处理的，只计这一情形，不计其他情形）</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(三)不予公开</w:t>
            </w: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(四)无法提供</w:t>
            </w: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(五)不予公开</w:t>
            </w: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(六)其他处理</w:t>
            </w: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(七)总计</w:t>
            </w:r>
          </w:p>
        </w:tc>
        <w:tc>
          <w:tcPr>
            <w:tcW w:w="53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10"/>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60" w:firstLineChars="200"/>
        <w:textAlignment w:val="auto"/>
        <w:rPr>
          <w:rStyle w:val="10"/>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10"/>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t>四、政府信息公开行政复议、行政诉讼情况</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10"/>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8"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c>
          <w:tcPr>
            <w:tcW w:w="569" w:type="dxa"/>
          </w:tcPr>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10"/>
                <w:rFonts w:hint="default" w:ascii="宋体" w:hAnsi="宋体" w:eastAsia="宋体"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pPr>
            <w:r>
              <w:rPr>
                <w:rStyle w:val="10"/>
                <w:rFonts w:hint="eastAsia" w:cs="宋体"/>
                <w:b w:val="0"/>
                <w:bCs/>
                <w:i w:val="0"/>
                <w:iCs w:val="0"/>
                <w:caps w:val="0"/>
                <w:color w:val="000000" w:themeColor="text1"/>
                <w:spacing w:val="0"/>
                <w:sz w:val="15"/>
                <w:szCs w:val="15"/>
                <w:shd w:val="clear" w:fill="FFFFFF"/>
                <w:vertAlign w:val="baseline"/>
                <w:lang w:val="en-US" w:eastAsia="zh-CN"/>
                <w14:textFill>
                  <w14:solidFill>
                    <w14:schemeClr w14:val="tx1"/>
                  </w14:solidFill>
                </w14:textFill>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000000" w:themeColor="text1"/>
          <w:kern w:val="2"/>
          <w:sz w:val="32"/>
          <w:szCs w:val="32"/>
          <w14:textFill>
            <w14:solidFill>
              <w14:schemeClr w14:val="tx1"/>
            </w14:solidFill>
          </w14:textFill>
        </w:rPr>
      </w:pPr>
      <w:r>
        <w:rPr>
          <w:rFonts w:hint="eastAsia" w:ascii="黑体" w:hAnsi="黑体" w:eastAsia="黑体"/>
          <w:color w:val="000000" w:themeColor="text1"/>
          <w:kern w:val="2"/>
          <w:sz w:val="32"/>
          <w:szCs w:val="32"/>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val="0"/>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sz w:val="32"/>
          <w:szCs w:val="32"/>
          <w:shd w:val="clear" w:color="auto" w:fill="FFFFFF"/>
          <w:lang w:val="en-US" w:eastAsia="zh-CN"/>
          <w14:textFill>
            <w14:solidFill>
              <w14:schemeClr w14:val="tx1"/>
            </w14:solidFill>
          </w14:textFill>
        </w:rPr>
        <w:t>1.存在的主要问题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一是部分股室人员对政务公开工作的重要性认识不到位，对政务公开工作不够了解，对需要公开的内容掌握不够全面。二是政策解读形式还不够丰富，对涉及单位的重大改革、重要政策的解读多以文字解读的形式为主，可阅读性不强。三是由于网站内容维护股室工作不够严谨，造成少部分公开信息存在错别字现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val="0"/>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楷体" w:hAnsi="楷体" w:eastAsia="楷体" w:cs="楷体"/>
          <w:b/>
          <w:bCs w:val="0"/>
          <w:i w:val="0"/>
          <w:caps w:val="0"/>
          <w:color w:val="000000" w:themeColor="text1"/>
          <w:spacing w:val="0"/>
          <w:sz w:val="32"/>
          <w:szCs w:val="32"/>
          <w:shd w:val="clear" w:color="auto" w:fill="FFFFFF"/>
          <w:lang w:val="en-US" w:eastAsia="zh-CN"/>
          <w14:textFill>
            <w14:solidFill>
              <w14:schemeClr w14:val="tx1"/>
            </w14:solidFill>
          </w14:textFill>
        </w:rPr>
        <w:t>2.改进措施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一是进一步加强组织领导，加强对全体干部职工政务公开培训，不断强化干部职工责任意识和服务意识。二是进一步丰富政策解读形式，学习借鉴其他单位的成功经验，充分发挥政府门户网站的作用，努力提升政策解读的规范化、多样化。三是进一步规范完善信息起草、审核、报送、发布各工作流程，提升信息公开内容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黑体" w:hAnsi="黑体" w:eastAsia="黑体"/>
          <w:color w:val="000000" w:themeColor="text1"/>
          <w:kern w:val="2"/>
          <w:sz w:val="32"/>
          <w:szCs w:val="32"/>
          <w14:textFill>
            <w14:solidFill>
              <w14:schemeClr w14:val="tx1"/>
            </w14:solidFill>
          </w14:textFill>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我局严格按照国务院办公厅《政府信息公开信息处理费管理办法》（国办函〔2020〕109号）执行，信息处理费按照超额累进方式计算收费金额，采取按件计收或按量计收方式，2021年我局信息处理费收费情况为零。</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丰城市市场监督管理局</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i w:val="0"/>
          <w:caps w:val="0"/>
          <w:color w:val="000000" w:themeColor="text1"/>
          <w:spacing w:val="0"/>
          <w:sz w:val="32"/>
          <w:szCs w:val="32"/>
          <w:shd w:val="clear" w:color="auto" w:fill="FFFFFF"/>
          <w:lang w:val="en-US" w:eastAsia="zh-CN"/>
          <w14:textFill>
            <w14:solidFill>
              <w14:schemeClr w14:val="tx1"/>
            </w14:solidFill>
          </w14:textFill>
        </w:rPr>
        <w:t>2022年1月19日</w:t>
      </w:r>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4875530</wp:posOffset>
              </wp:positionH>
              <wp:positionV relativeFrom="paragraph">
                <wp:posOffset>-161290</wp:posOffset>
              </wp:positionV>
              <wp:extent cx="505460" cy="2933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05460" cy="293370"/>
                      </a:xfrm>
                      <a:prstGeom prst="rect">
                        <a:avLst/>
                      </a:prstGeom>
                      <a:noFill/>
                      <a:ln w="9525">
                        <a:noFill/>
                      </a:ln>
                    </wps:spPr>
                    <wps:txbx>
                      <w:txbxContent>
                        <w:p>
                          <w:pPr>
                            <w:pStyle w:val="4"/>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383.9pt;margin-top:-12.7pt;height:23.1pt;width:39.8pt;mso-position-horizontal-relative:margin;z-index:251659264;mso-width-relative:page;mso-height-relative:page;" filled="f" stroked="f" coordsize="21600,21600" o:gfxdata="UEsDBAoAAAAAAIdO4kAAAAAAAAAAAAAAAAAEAAAAZHJzL1BLAwQUAAAACACHTuJAww0l1NoAAAAK&#10;AQAADwAAAGRycy9kb3ducmV2LnhtbE2PzU7DMBCE70i8g7VI3Fq7UUnSNE6FEJyQEGk4cHRiN7Ea&#10;r0Ps/vD2LCe47WhHM9+Uu6sb2dnMwXqUsFoKYAY7ry32Ej6al0UOLESFWo0ejYRvE2BX3d6UqtD+&#10;grU572PPKARDoSQMMU4F56EbjFNh6SeD9Dv42alIcu65ntWFwt3IEyFS7pRFahjUZJ4G0x33Jyfh&#10;8RPrZ/v11r7Xh9o2zUbga3qU8v5uJbbAornGPzP84hM6VMTU+hPqwEYJWZoRepSwSB7WwMiRrzM6&#10;WgmJyIFXJf8/ofoBUEsDBBQAAAAIAIdO4kDW1mclwwEAAHoDAAAOAAAAZHJzL2Uyb0RvYy54bWyt&#10;U0tu2zAQ3RfoHQjuayl2nSaC5QCFkaJA0BZIegCaoiwC/GGGtuQLpDfoqpvuey6fI0Pacop0k0U3&#10;1HA+j/PejBY3gzVspwC1dzW/mJScKSd9o92m5t8fbt9dcYZRuEYY71TN9wr5zfLtm0UfKjX1nTeN&#10;AkYgDqs+1LyLMVRFgbJTVuDEB+Uo2HqwItIVNkUDoid0a4ppWV4WvYcmgJcKkbyrY5CfEOE1gL5t&#10;tVQrL7dWuXhEBWVEJErY6YB8mbttWyXj17ZFFZmpOTGN+aRHyF6ns1guRLUBETotTy2I17TwgpMV&#10;2tGjZ6iViIJtQf8DZbUEj76NE+ltcSSSFSEWF+ULbe47EVTmQlJjOIuO/w9Wftl9A6abms84c8LS&#10;wA8/fxx+/Tn8fmSzJE8fsKKs+0B5cfjoB1qa0Y/kTKyHFmz6Eh9GcRJ3fxZXDZFJcs7L+ftLikgK&#10;Ta9nsw9Z/OK5OADGT8pbloyaA80uSyp2dxipEUodU9Jbzt9qY/L8jGN9za/n03kuOEeowjgqTBSO&#10;rSYrDuvhxGvtmz3RMp8dSZrWYzRgNNajsQ2gN13en9RLAqKR5K5O65Nm/vc9Zz3/Ms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w0l1NoAAAAKAQAADwAAAAAAAAABACAAAAAiAAAAZHJzL2Rvd25y&#10;ZXYueG1sUEsBAhQAFAAAAAgAh07iQNbWZyXDAQAAegMAAA4AAAAAAAAAAQAgAAAAKQEAAGRycy9l&#10;Mm9Eb2MueG1sUEsFBgAAAAAGAAYAWQEAAF4FAAAAAA==&#10;">
              <v:fill on="f" focussize="0,0"/>
              <v:stroke on="f"/>
              <v:imagedata o:title=""/>
              <o:lock v:ext="edit" aspectratio="f"/>
              <v:textbox inset="0mm,0mm,0mm,0mm">
                <w:txbxContent>
                  <w:p>
                    <w:pPr>
                      <w:pStyle w:val="4"/>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MzNlNmNiNzk1ZDFlMTdhMTRhMmExYmFmODdiODEifQ=="/>
    <w:docVar w:name="KSO_WPS_MARK_KEY" w:val="efb95be6-259b-4acc-af4e-554a38dd3a86"/>
  </w:docVars>
  <w:rsids>
    <w:rsidRoot w:val="5A341023"/>
    <w:rsid w:val="053A2C34"/>
    <w:rsid w:val="06613CEF"/>
    <w:rsid w:val="08CE4609"/>
    <w:rsid w:val="0E3E161D"/>
    <w:rsid w:val="0F021C91"/>
    <w:rsid w:val="105B6FD8"/>
    <w:rsid w:val="11946A82"/>
    <w:rsid w:val="14AD6613"/>
    <w:rsid w:val="16960FD9"/>
    <w:rsid w:val="17C94133"/>
    <w:rsid w:val="17E17D54"/>
    <w:rsid w:val="18491BB1"/>
    <w:rsid w:val="194C60C1"/>
    <w:rsid w:val="19A86369"/>
    <w:rsid w:val="19CD0938"/>
    <w:rsid w:val="1D11626A"/>
    <w:rsid w:val="22FA5A00"/>
    <w:rsid w:val="26A14594"/>
    <w:rsid w:val="27513A63"/>
    <w:rsid w:val="2955676D"/>
    <w:rsid w:val="2AB87C0D"/>
    <w:rsid w:val="2AF20679"/>
    <w:rsid w:val="2B8C13B8"/>
    <w:rsid w:val="33BF3EFF"/>
    <w:rsid w:val="34AA737F"/>
    <w:rsid w:val="355D53F3"/>
    <w:rsid w:val="359A3628"/>
    <w:rsid w:val="37215F90"/>
    <w:rsid w:val="37BF756D"/>
    <w:rsid w:val="37C82B35"/>
    <w:rsid w:val="3AB342F9"/>
    <w:rsid w:val="3ABC09DD"/>
    <w:rsid w:val="3FA708E1"/>
    <w:rsid w:val="3FDA2409"/>
    <w:rsid w:val="42901B9C"/>
    <w:rsid w:val="463E3CF9"/>
    <w:rsid w:val="48013E70"/>
    <w:rsid w:val="4C1F486A"/>
    <w:rsid w:val="51621046"/>
    <w:rsid w:val="522D5F1D"/>
    <w:rsid w:val="52564428"/>
    <w:rsid w:val="54B90F24"/>
    <w:rsid w:val="58BF44BF"/>
    <w:rsid w:val="594A3367"/>
    <w:rsid w:val="596A56DA"/>
    <w:rsid w:val="59B44F38"/>
    <w:rsid w:val="5A341023"/>
    <w:rsid w:val="5A6C4CE3"/>
    <w:rsid w:val="63F508D7"/>
    <w:rsid w:val="64FA0C05"/>
    <w:rsid w:val="65CC0836"/>
    <w:rsid w:val="685F7E3E"/>
    <w:rsid w:val="68D61021"/>
    <w:rsid w:val="69F0275A"/>
    <w:rsid w:val="6A0C403C"/>
    <w:rsid w:val="6DB51A7D"/>
    <w:rsid w:val="707E3D7F"/>
    <w:rsid w:val="78B64EDB"/>
    <w:rsid w:val="7AC357C8"/>
    <w:rsid w:val="7CA16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Body Text"/>
    <w:basedOn w:val="1"/>
    <w:qFormat/>
    <w:uiPriority w:val="0"/>
    <w:rPr>
      <w:rFonts w:ascii="Times New Roman" w:hAnsi="Times New Roman"/>
      <w:sz w:val="2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2391</Words>
  <Characters>2526</Characters>
  <Lines>0</Lines>
  <Paragraphs>0</Paragraphs>
  <TotalTime>1</TotalTime>
  <ScaleCrop>false</ScaleCrop>
  <LinksUpToDate>false</LinksUpToDate>
  <CharactersWithSpaces>2527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2020-11-18T06:53:00Z</dcterms:created>
  <dc:creator>Administrator</dc:creator>
  <cp:lastModifiedBy>Administrator</cp:lastModifiedBy>
  <cp:lastPrinted>2021-01-20T03:11:00Z</cp:lastPrinted>
  <dcterms:modified xsi:type="dcterms:W3CDTF">2023-01-19T03:55:20Z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77E263AF65AA4151A32A91087EB51B67</vt:lpwstr>
  </property>
</Properties>
</file>